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72" w:rsidRPr="002743BA" w:rsidRDefault="00592D72" w:rsidP="00592D72">
      <w:pPr>
        <w:jc w:val="center"/>
        <w:rPr>
          <w:rFonts w:ascii="Century Gothic" w:hAnsi="Century Gothic"/>
          <w:b/>
          <w:u w:val="single"/>
        </w:rPr>
      </w:pPr>
      <w:r w:rsidRPr="00CA5EE8">
        <w:rPr>
          <w:rFonts w:ascii="Century Gothic" w:hAnsi="Century Gothic"/>
          <w:noProof/>
        </w:rPr>
        <w:drawing>
          <wp:inline distT="0" distB="0" distL="0" distR="0">
            <wp:extent cx="1304925" cy="14093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ar chavez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10" cy="14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198" w:rsidRPr="002743BA" w:rsidRDefault="00592D72" w:rsidP="00592D72">
      <w:pPr>
        <w:jc w:val="center"/>
        <w:rPr>
          <w:rFonts w:ascii="Century Gothic" w:hAnsi="Century Gothic"/>
          <w:b/>
          <w:u w:val="single"/>
        </w:rPr>
      </w:pPr>
      <w:r w:rsidRPr="002743BA">
        <w:rPr>
          <w:rFonts w:ascii="Century Gothic" w:hAnsi="Century Gothic"/>
          <w:b/>
          <w:u w:val="single"/>
        </w:rPr>
        <w:t>Grading Policy</w:t>
      </w:r>
    </w:p>
    <w:p w:rsidR="002743BA" w:rsidRPr="002743BA" w:rsidRDefault="002743BA" w:rsidP="002743BA">
      <w:pPr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 xml:space="preserve">Grades are an important part of our job as educators.  Teachers need to provide accurate and prompt feedback to students about their current progress as it relates to current objectives.  </w:t>
      </w:r>
      <w:r w:rsidR="00592D72" w:rsidRPr="002743BA">
        <w:rPr>
          <w:rFonts w:ascii="Century Gothic" w:eastAsia="Arial Unicode MS" w:hAnsi="Century Gothic" w:cs="Arial Unicode MS"/>
        </w:rPr>
        <w:t xml:space="preserve">Grades and reports are generated through Power School.   Teachers are required to manage and monitor their own grade book.  </w:t>
      </w:r>
      <w:r w:rsidR="00592D72" w:rsidRPr="00CA682D">
        <w:rPr>
          <w:rFonts w:ascii="Century Gothic" w:eastAsia="Arial Unicode MS" w:hAnsi="Century Gothic" w:cs="Arial Unicode MS"/>
          <w:b/>
          <w:highlight w:val="yellow"/>
          <w:u w:val="single"/>
        </w:rPr>
        <w:t xml:space="preserve">Grade books should be updated </w:t>
      </w:r>
      <w:r w:rsidR="004203AC" w:rsidRPr="00CA682D">
        <w:rPr>
          <w:rFonts w:ascii="Century Gothic" w:eastAsia="Arial Unicode MS" w:hAnsi="Century Gothic" w:cs="Arial Unicode MS"/>
          <w:b/>
          <w:highlight w:val="yellow"/>
          <w:u w:val="single"/>
        </w:rPr>
        <w:t>bi-</w:t>
      </w:r>
      <w:r w:rsidR="00592D72" w:rsidRPr="00CA682D">
        <w:rPr>
          <w:rFonts w:ascii="Century Gothic" w:eastAsia="Arial Unicode MS" w:hAnsi="Century Gothic" w:cs="Arial Unicode MS"/>
          <w:b/>
          <w:highlight w:val="yellow"/>
          <w:u w:val="single"/>
        </w:rPr>
        <w:t>weekly</w:t>
      </w:r>
      <w:r w:rsidR="00592D72" w:rsidRPr="00CA682D">
        <w:rPr>
          <w:rFonts w:ascii="Century Gothic" w:eastAsia="Arial Unicode MS" w:hAnsi="Century Gothic" w:cs="Arial Unicode MS"/>
          <w:highlight w:val="yellow"/>
          <w:u w:val="single"/>
        </w:rPr>
        <w:t>.</w:t>
      </w:r>
      <w:bookmarkStart w:id="0" w:name="_GoBack"/>
      <w:bookmarkEnd w:id="0"/>
      <w:r w:rsidR="00592D72" w:rsidRPr="002743BA">
        <w:rPr>
          <w:rFonts w:ascii="Century Gothic" w:eastAsia="Arial Unicode MS" w:hAnsi="Century Gothic" w:cs="Arial Unicode MS"/>
        </w:rPr>
        <w:t xml:space="preserve">  When all grades are submitted, the Office will print report cards.  </w:t>
      </w:r>
      <w:r w:rsidR="00DF3F51">
        <w:rPr>
          <w:rFonts w:ascii="Century Gothic" w:eastAsia="Arial Unicode MS" w:hAnsi="Century Gothic" w:cs="Arial Unicode MS"/>
        </w:rPr>
        <w:t xml:space="preserve">  </w:t>
      </w:r>
    </w:p>
    <w:p w:rsidR="002743BA" w:rsidRPr="002743BA" w:rsidRDefault="002743BA" w:rsidP="002743BA">
      <w:pPr>
        <w:tabs>
          <w:tab w:val="left" w:pos="740"/>
        </w:tabs>
        <w:rPr>
          <w:rFonts w:ascii="Century Gothic" w:hAnsi="Century Gothic"/>
        </w:rPr>
      </w:pPr>
    </w:p>
    <w:p w:rsidR="002743BA" w:rsidRPr="002743BA" w:rsidRDefault="002743BA" w:rsidP="002743BA">
      <w:pPr>
        <w:pStyle w:val="ListParagraph"/>
        <w:widowControl w:val="0"/>
        <w:numPr>
          <w:ilvl w:val="0"/>
          <w:numId w:val="1"/>
        </w:numPr>
        <w:tabs>
          <w:tab w:val="left" w:pos="740"/>
        </w:tabs>
        <w:spacing w:line="280" w:lineRule="exact"/>
        <w:contextualSpacing/>
        <w:rPr>
          <w:rFonts w:ascii="Century Gothic" w:hAnsi="Century Gothic"/>
          <w:sz w:val="22"/>
          <w:szCs w:val="22"/>
        </w:rPr>
      </w:pPr>
      <w:r w:rsidRPr="002743BA">
        <w:rPr>
          <w:rFonts w:ascii="Century Gothic" w:hAnsi="Century Gothic"/>
          <w:b/>
          <w:bCs/>
          <w:sz w:val="22"/>
          <w:szCs w:val="22"/>
          <w:u w:val="single"/>
        </w:rPr>
        <w:t>Summative data</w:t>
      </w:r>
      <w:r w:rsidRPr="002743BA">
        <w:rPr>
          <w:rFonts w:ascii="Century Gothic" w:hAnsi="Century Gothic"/>
          <w:sz w:val="22"/>
          <w:szCs w:val="22"/>
        </w:rPr>
        <w:t xml:space="preserve">:  this is data that is used to measure what a student has learned (called Assessment </w:t>
      </w:r>
      <w:r w:rsidRPr="002743BA">
        <w:rPr>
          <w:rFonts w:ascii="Century Gothic" w:hAnsi="Century Gothic"/>
          <w:b/>
          <w:bCs/>
          <w:i/>
          <w:iCs/>
          <w:sz w:val="22"/>
          <w:szCs w:val="22"/>
        </w:rPr>
        <w:t>of</w:t>
      </w:r>
      <w:r w:rsidRPr="002743BA">
        <w:rPr>
          <w:rFonts w:ascii="Century Gothic" w:hAnsi="Century Gothic"/>
          <w:sz w:val="22"/>
          <w:szCs w:val="22"/>
        </w:rPr>
        <w:t xml:space="preserve"> Learning);  typically end of unit tests, chapter tests, book reports, quizzes, certain class work, projects, presentations, etc.  These items are typically those that are turned in to be marked, and a grade is assigned in the grade book.</w:t>
      </w:r>
    </w:p>
    <w:p w:rsidR="002743BA" w:rsidRPr="002743BA" w:rsidRDefault="002743BA" w:rsidP="002743BA">
      <w:pPr>
        <w:pStyle w:val="ListParagraph"/>
        <w:widowControl w:val="0"/>
        <w:tabs>
          <w:tab w:val="left" w:pos="740"/>
        </w:tabs>
        <w:spacing w:line="280" w:lineRule="exact"/>
        <w:contextualSpacing/>
        <w:rPr>
          <w:rFonts w:ascii="Century Gothic" w:hAnsi="Century Gothic"/>
          <w:sz w:val="22"/>
          <w:szCs w:val="22"/>
        </w:rPr>
      </w:pPr>
    </w:p>
    <w:p w:rsidR="002743BA" w:rsidRPr="002743BA" w:rsidRDefault="002743BA" w:rsidP="002743BA">
      <w:pPr>
        <w:pStyle w:val="NoSpacing"/>
        <w:numPr>
          <w:ilvl w:val="0"/>
          <w:numId w:val="1"/>
        </w:numPr>
        <w:rPr>
          <w:rFonts w:ascii="Century Gothic" w:eastAsia="Arial Unicode MS" w:hAnsi="Century Gothic" w:cs="Arial Unicode MS"/>
          <w:b/>
          <w:sz w:val="22"/>
          <w:szCs w:val="22"/>
          <w:u w:val="single"/>
        </w:rPr>
      </w:pPr>
      <w:r w:rsidRPr="002743BA">
        <w:rPr>
          <w:rFonts w:ascii="Century Gothic" w:hAnsi="Century Gothic"/>
          <w:b/>
          <w:bCs/>
          <w:sz w:val="22"/>
          <w:szCs w:val="22"/>
          <w:u w:val="single"/>
        </w:rPr>
        <w:t>Formative data</w:t>
      </w:r>
      <w:r w:rsidRPr="002743BA">
        <w:rPr>
          <w:rFonts w:ascii="Century Gothic" w:hAnsi="Century Gothic"/>
          <w:sz w:val="22"/>
          <w:szCs w:val="22"/>
        </w:rPr>
        <w:t xml:space="preserve">:  this is data that is collected during the </w:t>
      </w:r>
      <w:r w:rsidR="00B83F83">
        <w:rPr>
          <w:rFonts w:ascii="Century Gothic" w:hAnsi="Century Gothic"/>
          <w:sz w:val="22"/>
          <w:szCs w:val="22"/>
        </w:rPr>
        <w:t xml:space="preserve">learning </w:t>
      </w:r>
      <w:r w:rsidRPr="002743BA">
        <w:rPr>
          <w:rFonts w:ascii="Century Gothic" w:hAnsi="Century Gothic"/>
          <w:sz w:val="22"/>
          <w:szCs w:val="22"/>
        </w:rPr>
        <w:t xml:space="preserve">process to help and assist a student in the acquiring of the new knowledge or skill (called Assessment </w:t>
      </w:r>
      <w:r w:rsidRPr="002743BA">
        <w:rPr>
          <w:rFonts w:ascii="Century Gothic" w:hAnsi="Century Gothic"/>
          <w:b/>
          <w:bCs/>
          <w:i/>
          <w:iCs/>
          <w:sz w:val="22"/>
          <w:szCs w:val="22"/>
        </w:rPr>
        <w:t>for</w:t>
      </w:r>
      <w:r w:rsidRPr="002743BA">
        <w:rPr>
          <w:rFonts w:ascii="Century Gothic" w:hAnsi="Century Gothic"/>
          <w:sz w:val="22"/>
          <w:szCs w:val="22"/>
        </w:rPr>
        <w:t xml:space="preserve"> Learning); these items are often anecdotal observations, but can also include class work and homework, group activities/projects. </w:t>
      </w:r>
      <w:r w:rsidRPr="002743BA">
        <w:rPr>
          <w:rFonts w:ascii="Century Gothic" w:hAnsi="Century Gothic"/>
          <w:b/>
          <w:bCs/>
          <w:sz w:val="22"/>
          <w:szCs w:val="22"/>
        </w:rPr>
        <w:t xml:space="preserve">NOTE:  </w:t>
      </w:r>
      <w:r w:rsidRPr="002743BA">
        <w:rPr>
          <w:rFonts w:ascii="Century Gothic" w:hAnsi="Century Gothic"/>
          <w:sz w:val="22"/>
          <w:szCs w:val="22"/>
        </w:rPr>
        <w:t>Feedback alone should be used with formative assessments.  Formative assessments are generally not graded.</w:t>
      </w:r>
    </w:p>
    <w:p w:rsidR="002743BA" w:rsidRPr="002743BA" w:rsidRDefault="002743BA" w:rsidP="002743BA">
      <w:pPr>
        <w:pStyle w:val="ListParagraph"/>
        <w:rPr>
          <w:rFonts w:ascii="Century Gothic" w:eastAsia="Arial Unicode MS" w:hAnsi="Century Gothic" w:cs="Arial Unicode MS"/>
          <w:bCs/>
          <w:sz w:val="22"/>
          <w:szCs w:val="22"/>
        </w:rPr>
      </w:pPr>
    </w:p>
    <w:p w:rsidR="002743BA" w:rsidRPr="002743BA" w:rsidRDefault="002743BA" w:rsidP="002743BA">
      <w:pPr>
        <w:widowControl w:val="0"/>
        <w:spacing w:line="280" w:lineRule="exact"/>
        <w:rPr>
          <w:rFonts w:ascii="Century Gothic" w:hAnsi="Century Gothic"/>
        </w:rPr>
      </w:pPr>
      <w:r w:rsidRPr="002743BA">
        <w:rPr>
          <w:rFonts w:ascii="Century Gothic" w:hAnsi="Century Gothic"/>
        </w:rPr>
        <w:t xml:space="preserve">CCAUE uses Power School as its electronic grading program, and teachers should be familiar with how subject grade books are created, setup, and maintained on a regular basis.  </w:t>
      </w:r>
      <w:r w:rsidRPr="00CA682D">
        <w:rPr>
          <w:rFonts w:ascii="Century Gothic" w:hAnsi="Century Gothic"/>
          <w:highlight w:val="yellow"/>
        </w:rPr>
        <w:t xml:space="preserve">Teachers should make grade entries </w:t>
      </w:r>
      <w:r w:rsidR="00B83F83" w:rsidRPr="00CA682D">
        <w:rPr>
          <w:rFonts w:ascii="Century Gothic" w:hAnsi="Century Gothic"/>
          <w:b/>
          <w:caps/>
          <w:highlight w:val="yellow"/>
          <w:u w:val="single"/>
        </w:rPr>
        <w:t xml:space="preserve">on </w:t>
      </w:r>
      <w:proofErr w:type="gramStart"/>
      <w:r w:rsidR="00B83F83" w:rsidRPr="00CA682D">
        <w:rPr>
          <w:rFonts w:ascii="Century Gothic" w:hAnsi="Century Gothic"/>
          <w:b/>
          <w:caps/>
          <w:highlight w:val="yellow"/>
          <w:u w:val="single"/>
        </w:rPr>
        <w:t>a</w:t>
      </w:r>
      <w:proofErr w:type="gramEnd"/>
      <w:r w:rsidR="00B83F83" w:rsidRPr="00CA682D">
        <w:rPr>
          <w:rFonts w:ascii="Century Gothic" w:hAnsi="Century Gothic"/>
          <w:b/>
          <w:caps/>
          <w:highlight w:val="yellow"/>
          <w:u w:val="single"/>
        </w:rPr>
        <w:t xml:space="preserve"> </w:t>
      </w:r>
      <w:r w:rsidR="004203AC" w:rsidRPr="00CA682D">
        <w:rPr>
          <w:rFonts w:ascii="Century Gothic" w:hAnsi="Century Gothic"/>
          <w:b/>
          <w:caps/>
          <w:highlight w:val="yellow"/>
          <w:u w:val="single"/>
        </w:rPr>
        <w:t>BI-</w:t>
      </w:r>
      <w:r w:rsidR="00B83F83" w:rsidRPr="00CA682D">
        <w:rPr>
          <w:rFonts w:ascii="Century Gothic" w:hAnsi="Century Gothic"/>
          <w:b/>
          <w:caps/>
          <w:highlight w:val="yellow"/>
          <w:u w:val="single"/>
        </w:rPr>
        <w:t>Weekly</w:t>
      </w:r>
      <w:r w:rsidRPr="00CA682D">
        <w:rPr>
          <w:rFonts w:ascii="Century Gothic" w:hAnsi="Century Gothic"/>
          <w:caps/>
          <w:highlight w:val="yellow"/>
        </w:rPr>
        <w:t xml:space="preserve"> basis</w:t>
      </w:r>
      <w:r w:rsidRPr="00CA682D">
        <w:rPr>
          <w:rFonts w:ascii="Century Gothic" w:hAnsi="Century Gothic"/>
          <w:highlight w:val="yellow"/>
        </w:rPr>
        <w:t xml:space="preserve"> so you are well informed of students’ progress and parents can be well informed of their child’s most recent achievement.</w:t>
      </w:r>
    </w:p>
    <w:p w:rsidR="002743BA" w:rsidRPr="002743BA" w:rsidRDefault="002743BA" w:rsidP="002743BA">
      <w:pPr>
        <w:widowControl w:val="0"/>
        <w:spacing w:line="280" w:lineRule="exact"/>
        <w:rPr>
          <w:rFonts w:ascii="Century Gothic" w:hAnsi="Century Gothic"/>
        </w:rPr>
      </w:pPr>
      <w:r w:rsidRPr="00C5635A">
        <w:rPr>
          <w:rFonts w:ascii="Century Gothic" w:hAnsi="Century Gothic"/>
        </w:rPr>
        <w:t xml:space="preserve">Common </w:t>
      </w:r>
      <w:r w:rsidR="00B83F83" w:rsidRPr="00C5635A">
        <w:rPr>
          <w:rFonts w:ascii="Century Gothic" w:hAnsi="Century Gothic"/>
        </w:rPr>
        <w:t xml:space="preserve">Summative </w:t>
      </w:r>
      <w:r w:rsidRPr="00C5635A">
        <w:rPr>
          <w:rFonts w:ascii="Century Gothic" w:hAnsi="Century Gothic"/>
        </w:rPr>
        <w:t>Assessments at each grade level are provide</w:t>
      </w:r>
      <w:r w:rsidR="00B83F83" w:rsidRPr="00C5635A">
        <w:rPr>
          <w:rFonts w:ascii="Century Gothic" w:hAnsi="Century Gothic"/>
        </w:rPr>
        <w:t xml:space="preserve">d for in the Curriculum Crafter, Study Island, </w:t>
      </w:r>
      <w:proofErr w:type="spellStart"/>
      <w:r w:rsidR="00B83F83" w:rsidRPr="00C5635A">
        <w:rPr>
          <w:rFonts w:ascii="Century Gothic" w:hAnsi="Century Gothic"/>
        </w:rPr>
        <w:t>ANet</w:t>
      </w:r>
      <w:proofErr w:type="spellEnd"/>
      <w:r w:rsidR="00B83F83" w:rsidRPr="00C5635A">
        <w:rPr>
          <w:rFonts w:ascii="Century Gothic" w:hAnsi="Century Gothic"/>
        </w:rPr>
        <w:t xml:space="preserve">, </w:t>
      </w:r>
      <w:r w:rsidRPr="00C5635A">
        <w:rPr>
          <w:rFonts w:ascii="Century Gothic" w:hAnsi="Century Gothic"/>
        </w:rPr>
        <w:t>and/or resources/programs that we utilize in the academy.</w:t>
      </w:r>
      <w:r w:rsidRPr="002743BA">
        <w:rPr>
          <w:rFonts w:ascii="Century Gothic" w:hAnsi="Century Gothic"/>
        </w:rPr>
        <w:t xml:space="preserve">  </w:t>
      </w:r>
    </w:p>
    <w:p w:rsidR="002743BA" w:rsidRPr="002743BA" w:rsidRDefault="00B83F83" w:rsidP="002743BA">
      <w:pPr>
        <w:pStyle w:val="NoSpacing"/>
        <w:rPr>
          <w:rFonts w:ascii="Century Gothic" w:eastAsia="Arial Unicode MS" w:hAnsi="Century Gothic" w:cs="Arial Unicode MS"/>
          <w:b/>
          <w:bCs/>
          <w:sz w:val="22"/>
          <w:szCs w:val="22"/>
        </w:rPr>
      </w:pPr>
      <w:r>
        <w:rPr>
          <w:rFonts w:ascii="Century Gothic" w:eastAsia="Arial Unicode MS" w:hAnsi="Century Gothic" w:cs="Arial Unicode MS"/>
          <w:bCs/>
          <w:sz w:val="22"/>
          <w:szCs w:val="22"/>
        </w:rPr>
        <w:t xml:space="preserve">For each </w:t>
      </w:r>
      <w:r w:rsidRPr="00C5635A">
        <w:rPr>
          <w:rFonts w:ascii="Century Gothic" w:eastAsia="Arial Unicode MS" w:hAnsi="Century Gothic" w:cs="Arial Unicode MS"/>
          <w:bCs/>
          <w:sz w:val="22"/>
          <w:szCs w:val="22"/>
        </w:rPr>
        <w:t>Common Summative Assessment</w:t>
      </w:r>
      <w:r w:rsidR="002743BA" w:rsidRPr="00C5635A">
        <w:rPr>
          <w:rFonts w:ascii="Century Gothic" w:eastAsia="Arial Unicode MS" w:hAnsi="Century Gothic" w:cs="Arial Unicode MS"/>
          <w:bCs/>
          <w:sz w:val="22"/>
          <w:szCs w:val="22"/>
        </w:rPr>
        <w:t>, there must be a pre- and</w:t>
      </w:r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</w:rPr>
        <w:t xml:space="preserve"> </w:t>
      </w:r>
      <w:r w:rsidR="002743BA" w:rsidRPr="00C5635A">
        <w:rPr>
          <w:rFonts w:ascii="Century Gothic" w:eastAsia="Arial Unicode MS" w:hAnsi="Century Gothic" w:cs="Arial Unicode MS"/>
          <w:bCs/>
          <w:sz w:val="22"/>
          <w:szCs w:val="22"/>
        </w:rPr>
        <w:t>post-assessment given to students.  Before administering a pre-assessment, l</w:t>
      </w:r>
      <w:r w:rsidR="00DF3F51" w:rsidRPr="00C5635A">
        <w:rPr>
          <w:rFonts w:ascii="Century Gothic" w:eastAsia="Arial Unicode MS" w:hAnsi="Century Gothic" w:cs="Arial Unicode MS"/>
          <w:bCs/>
          <w:sz w:val="22"/>
          <w:szCs w:val="22"/>
        </w:rPr>
        <w:t>ook at the standards</w:t>
      </w:r>
      <w:r w:rsidR="00DF3F51">
        <w:rPr>
          <w:rFonts w:ascii="Century Gothic" w:eastAsia="Arial Unicode MS" w:hAnsi="Century Gothic" w:cs="Arial Unicode MS"/>
          <w:bCs/>
          <w:sz w:val="22"/>
          <w:szCs w:val="22"/>
        </w:rPr>
        <w:t xml:space="preserve"> </w:t>
      </w:r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</w:rPr>
        <w:t xml:space="preserve">to decide what is going to be assessed.  Information from pre-assessments is </w:t>
      </w:r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  <w:u w:val="single"/>
        </w:rPr>
        <w:t>essential</w:t>
      </w:r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</w:rPr>
        <w:t xml:space="preserve"> to be able to inform lesson planning and differentiation in th</w:t>
      </w:r>
      <w:r w:rsidR="00DF3F51">
        <w:rPr>
          <w:rFonts w:ascii="Century Gothic" w:eastAsia="Arial Unicode MS" w:hAnsi="Century Gothic" w:cs="Arial Unicode MS"/>
          <w:bCs/>
          <w:sz w:val="22"/>
          <w:szCs w:val="22"/>
        </w:rPr>
        <w:t xml:space="preserve">e classroom. </w:t>
      </w:r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</w:rPr>
        <w:t xml:space="preserve"> The assessments will determine which students are at Mastery (90-100) Progressing (70-89</w:t>
      </w:r>
      <w:proofErr w:type="gramStart"/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</w:rPr>
        <w:t>)or</w:t>
      </w:r>
      <w:proofErr w:type="gramEnd"/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</w:rPr>
        <w:t xml:space="preserve"> Unsatisfactory (0-69).   A post-assessment should be given </w:t>
      </w:r>
      <w:r w:rsidR="00DF3F51">
        <w:rPr>
          <w:rFonts w:ascii="Century Gothic" w:eastAsia="Arial Unicode MS" w:hAnsi="Century Gothic" w:cs="Arial Unicode MS"/>
          <w:bCs/>
          <w:sz w:val="22"/>
          <w:szCs w:val="22"/>
        </w:rPr>
        <w:t xml:space="preserve">at the end of when the </w:t>
      </w:r>
      <w:r w:rsidR="00DF3F51" w:rsidRPr="00C5635A">
        <w:rPr>
          <w:rFonts w:ascii="Century Gothic" w:eastAsia="Arial Unicode MS" w:hAnsi="Century Gothic" w:cs="Arial Unicode MS"/>
          <w:bCs/>
          <w:sz w:val="22"/>
          <w:szCs w:val="22"/>
        </w:rPr>
        <w:lastRenderedPageBreak/>
        <w:t>standards</w:t>
      </w:r>
      <w:r w:rsidR="002743BA" w:rsidRPr="00C5635A">
        <w:rPr>
          <w:rFonts w:ascii="Century Gothic" w:eastAsia="Arial Unicode MS" w:hAnsi="Century Gothic" w:cs="Arial Unicode MS"/>
          <w:bCs/>
          <w:sz w:val="22"/>
          <w:szCs w:val="22"/>
        </w:rPr>
        <w:t xml:space="preserve"> </w:t>
      </w:r>
      <w:r w:rsidR="00DF3F51" w:rsidRPr="00C5635A">
        <w:rPr>
          <w:rFonts w:ascii="Century Gothic" w:eastAsia="Arial Unicode MS" w:hAnsi="Century Gothic" w:cs="Arial Unicode MS"/>
          <w:bCs/>
          <w:sz w:val="22"/>
          <w:szCs w:val="22"/>
        </w:rPr>
        <w:t>have been</w:t>
      </w:r>
      <w:r w:rsidR="002743BA" w:rsidRPr="002743BA">
        <w:rPr>
          <w:rFonts w:ascii="Century Gothic" w:eastAsia="Arial Unicode MS" w:hAnsi="Century Gothic" w:cs="Arial Unicode MS"/>
          <w:bCs/>
          <w:sz w:val="22"/>
          <w:szCs w:val="22"/>
        </w:rPr>
        <w:t xml:space="preserve"> taught to ensure academic growth.  </w:t>
      </w:r>
      <w:r w:rsidR="002743BA" w:rsidRPr="002743BA">
        <w:rPr>
          <w:rFonts w:ascii="Century Gothic" w:eastAsia="Arial Unicode MS" w:hAnsi="Century Gothic" w:cs="Arial Unicode MS"/>
          <w:b/>
          <w:bCs/>
          <w:sz w:val="22"/>
          <w:szCs w:val="22"/>
        </w:rPr>
        <w:t xml:space="preserve">This post-assessment should mirror the pre-assessment. </w:t>
      </w:r>
    </w:p>
    <w:p w:rsidR="002743BA" w:rsidRPr="002743BA" w:rsidRDefault="002743BA" w:rsidP="002743BA">
      <w:pPr>
        <w:pStyle w:val="NoSpacing"/>
        <w:rPr>
          <w:rFonts w:ascii="Century Gothic" w:eastAsia="Arial Unicode MS" w:hAnsi="Century Gothic" w:cs="Arial Unicode MS"/>
          <w:b/>
          <w:bCs/>
          <w:sz w:val="22"/>
          <w:szCs w:val="22"/>
        </w:rPr>
      </w:pPr>
    </w:p>
    <w:p w:rsidR="002743BA" w:rsidRPr="00CA682D" w:rsidRDefault="002743BA" w:rsidP="002743BA">
      <w:pPr>
        <w:pStyle w:val="NoSpacing"/>
        <w:numPr>
          <w:ilvl w:val="0"/>
          <w:numId w:val="2"/>
        </w:numPr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</w:pPr>
      <w:r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 xml:space="preserve">As a general rule 1 assessment and 1 classwork grade per subject, per </w:t>
      </w:r>
      <w:r w:rsidR="004203AC"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 xml:space="preserve">two </w:t>
      </w:r>
      <w:r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 xml:space="preserve">week </w:t>
      </w:r>
      <w:r w:rsidR="004203AC"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>period should be put in the grade book (Science and Social Studies 3 weeks).  Reading will include one comprehension test and one based on CCSS each month.</w:t>
      </w:r>
    </w:p>
    <w:p w:rsidR="002743BA" w:rsidRPr="002743BA" w:rsidRDefault="002743BA" w:rsidP="002743BA">
      <w:pPr>
        <w:pStyle w:val="NoSpacing"/>
        <w:rPr>
          <w:rFonts w:ascii="Century Gothic" w:eastAsia="Arial Unicode MS" w:hAnsi="Century Gothic" w:cs="Arial Unicode MS"/>
          <w:bCs/>
          <w:sz w:val="22"/>
          <w:szCs w:val="22"/>
        </w:rPr>
      </w:pPr>
    </w:p>
    <w:p w:rsidR="002743BA" w:rsidRPr="00CA682D" w:rsidRDefault="002743BA" w:rsidP="002743BA">
      <w:pPr>
        <w:pStyle w:val="NoSpacing"/>
        <w:numPr>
          <w:ilvl w:val="0"/>
          <w:numId w:val="2"/>
        </w:numPr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</w:pPr>
      <w:r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 xml:space="preserve">Each assessment that is indicated on your lesson plans, should be found in the grade book.  All assessments will be labeled with </w:t>
      </w:r>
      <w:r w:rsidR="00DF3F51"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 xml:space="preserve">all </w:t>
      </w:r>
      <w:r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>CCSS or GLCE that the assessment covers.</w:t>
      </w:r>
    </w:p>
    <w:p w:rsidR="002743BA" w:rsidRPr="002743BA" w:rsidRDefault="002743BA" w:rsidP="002743BA">
      <w:pPr>
        <w:pStyle w:val="ListParagraph"/>
        <w:rPr>
          <w:rFonts w:ascii="Century Gothic" w:eastAsia="Arial Unicode MS" w:hAnsi="Century Gothic" w:cs="Arial Unicode MS"/>
          <w:b/>
          <w:bCs/>
          <w:sz w:val="22"/>
          <w:szCs w:val="22"/>
        </w:rPr>
      </w:pPr>
    </w:p>
    <w:p w:rsidR="002743BA" w:rsidRPr="00CA682D" w:rsidRDefault="002743BA" w:rsidP="002743BA">
      <w:pPr>
        <w:pStyle w:val="NoSpacing"/>
        <w:numPr>
          <w:ilvl w:val="0"/>
          <w:numId w:val="2"/>
        </w:numPr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</w:pPr>
      <w:r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>Please keep track of the number of students who are considered unsatisfactory (0-69).  75-80% of your students should be considered progressing before moving to a new standard/unit.  If only a small percentage of students are unsatisfactory, centers time for math and reading are appropriate times to help students “catch-up”</w:t>
      </w:r>
      <w:r w:rsidR="00DF3F51" w:rsidRPr="00CA682D">
        <w:rPr>
          <w:rFonts w:ascii="Century Gothic" w:eastAsia="Arial Unicode MS" w:hAnsi="Century Gothic" w:cs="Arial Unicode MS"/>
          <w:b/>
          <w:bCs/>
          <w:sz w:val="22"/>
          <w:szCs w:val="22"/>
          <w:highlight w:val="yellow"/>
        </w:rPr>
        <w:t>.</w:t>
      </w:r>
    </w:p>
    <w:p w:rsidR="002743BA" w:rsidRPr="002743BA" w:rsidRDefault="002743BA" w:rsidP="002743BA">
      <w:pPr>
        <w:pStyle w:val="NoSpacing"/>
        <w:rPr>
          <w:rFonts w:ascii="Century Gothic" w:eastAsia="Arial Unicode MS" w:hAnsi="Century Gothic" w:cs="Arial Unicode MS"/>
          <w:bCs/>
          <w:sz w:val="22"/>
          <w:szCs w:val="22"/>
        </w:rPr>
      </w:pPr>
    </w:p>
    <w:p w:rsidR="00592D72" w:rsidRPr="002743BA" w:rsidRDefault="00592D72" w:rsidP="00592D72">
      <w:pPr>
        <w:rPr>
          <w:rFonts w:ascii="Century Gothic" w:eastAsia="Arial Unicode MS" w:hAnsi="Century Gothic" w:cs="Arial Unicode MS"/>
        </w:rPr>
      </w:pPr>
    </w:p>
    <w:p w:rsidR="00592D72" w:rsidRPr="002743BA" w:rsidRDefault="00592D72" w:rsidP="00592D72">
      <w:pPr>
        <w:rPr>
          <w:rFonts w:ascii="Century Gothic" w:eastAsia="Arial Unicode MS" w:hAnsi="Century Gothic" w:cs="Arial Unicode MS"/>
          <w:b/>
          <w:u w:val="single"/>
        </w:rPr>
      </w:pPr>
      <w:r w:rsidRPr="002743BA">
        <w:rPr>
          <w:rFonts w:ascii="Century Gothic" w:eastAsia="Arial Unicode MS" w:hAnsi="Century Gothic" w:cs="Arial Unicode MS"/>
          <w:b/>
        </w:rPr>
        <w:t xml:space="preserve">  </w:t>
      </w:r>
      <w:r w:rsidRPr="002743BA">
        <w:rPr>
          <w:rFonts w:ascii="Century Gothic" w:eastAsia="Arial Unicode MS" w:hAnsi="Century Gothic" w:cs="Arial Unicode MS"/>
          <w:b/>
          <w:u w:val="single"/>
        </w:rPr>
        <w:t>Report Cards</w:t>
      </w:r>
    </w:p>
    <w:p w:rsidR="00592D72" w:rsidRPr="002743BA" w:rsidRDefault="00592D72" w:rsidP="00592D72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 w:rsidRPr="002743BA">
        <w:rPr>
          <w:rFonts w:ascii="Century Gothic" w:eastAsia="Arial Unicode MS" w:hAnsi="Century Gothic" w:cs="Arial Unicode MS"/>
        </w:rPr>
        <w:t>Every quarter</w:t>
      </w:r>
    </w:p>
    <w:p w:rsidR="00592D72" w:rsidRPr="002743BA" w:rsidRDefault="00592D72" w:rsidP="00592D72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 w:rsidRPr="002743BA">
        <w:rPr>
          <w:rFonts w:ascii="Century Gothic" w:eastAsia="Arial Unicode MS" w:hAnsi="Century Gothic" w:cs="Arial Unicode MS"/>
        </w:rPr>
        <w:t>Each quarter is a separate grading period</w:t>
      </w:r>
    </w:p>
    <w:p w:rsidR="00592D72" w:rsidRPr="002743BA" w:rsidRDefault="00592D72" w:rsidP="00592D72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 w:rsidRPr="002743BA">
        <w:rPr>
          <w:rFonts w:ascii="Century Gothic" w:eastAsia="Arial Unicode MS" w:hAnsi="Century Gothic" w:cs="Arial Unicode MS"/>
        </w:rPr>
        <w:t>BE sure to update weighting for each marking period</w:t>
      </w:r>
    </w:p>
    <w:p w:rsidR="00592D72" w:rsidRPr="002743BA" w:rsidRDefault="00592D72" w:rsidP="00592D72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 w:rsidRPr="002743BA">
        <w:rPr>
          <w:rFonts w:ascii="Century Gothic" w:eastAsia="Arial Unicode MS" w:hAnsi="Century Gothic" w:cs="Arial Unicode MS"/>
        </w:rPr>
        <w:t>Modified report cards will be issued for one-on-one students</w:t>
      </w:r>
    </w:p>
    <w:p w:rsidR="00592D72" w:rsidRPr="002743BA" w:rsidRDefault="00592D72" w:rsidP="00592D72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 w:rsidRPr="002743BA">
        <w:rPr>
          <w:rFonts w:ascii="Century Gothic" w:eastAsia="Arial Unicode MS" w:hAnsi="Century Gothic" w:cs="Arial Unicode MS"/>
        </w:rPr>
        <w:t>Special Ed students receive a sticker noting that instruction and assessment was modified</w:t>
      </w:r>
    </w:p>
    <w:p w:rsidR="002743BA" w:rsidRPr="002743BA" w:rsidRDefault="00DF3F51" w:rsidP="00592D72">
      <w:pPr>
        <w:numPr>
          <w:ilvl w:val="0"/>
          <w:numId w:val="1"/>
        </w:num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</w:rPr>
        <w:t>GRADES MUST BE FINALIZED IN EACH</w:t>
      </w:r>
      <w:r w:rsidR="002743BA" w:rsidRPr="002743BA">
        <w:rPr>
          <w:rFonts w:ascii="Century Gothic" w:eastAsia="Arial Unicode MS" w:hAnsi="Century Gothic" w:cs="Arial Unicode MS"/>
        </w:rPr>
        <w:t xml:space="preserve"> QUARTER BEFORE YOU SEND THEM!</w:t>
      </w:r>
    </w:p>
    <w:p w:rsidR="00592D72" w:rsidRPr="002743BA" w:rsidRDefault="00592D72" w:rsidP="00592D72">
      <w:pPr>
        <w:spacing w:after="200" w:line="276" w:lineRule="auto"/>
        <w:contextualSpacing/>
        <w:rPr>
          <w:rFonts w:ascii="Century Gothic" w:eastAsia="Arial Unicode MS" w:hAnsi="Century Gothic" w:cs="Arial Unicode MS"/>
        </w:rPr>
      </w:pPr>
    </w:p>
    <w:p w:rsidR="00592D72" w:rsidRPr="002743BA" w:rsidRDefault="00592D72" w:rsidP="00592D72">
      <w:p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 w:rsidRPr="002743BA">
        <w:rPr>
          <w:rFonts w:ascii="Century Gothic" w:eastAsia="Arial Unicode MS" w:hAnsi="Century Gothic" w:cs="Arial Unicode MS"/>
        </w:rPr>
        <w:t xml:space="preserve">Please enter comments for any grade below a “C” to indicate why the students is underperforming.  </w:t>
      </w:r>
    </w:p>
    <w:p w:rsidR="00592D72" w:rsidRPr="002743BA" w:rsidRDefault="00592D72" w:rsidP="00592D72">
      <w:pPr>
        <w:spacing w:after="200" w:line="276" w:lineRule="auto"/>
        <w:contextualSpacing/>
        <w:rPr>
          <w:rFonts w:ascii="Century Gothic" w:eastAsia="Arial Unicode MS" w:hAnsi="Century Gothic" w:cs="Arial Unicode MS"/>
        </w:rPr>
      </w:pPr>
    </w:p>
    <w:p w:rsidR="00592D72" w:rsidRPr="002743BA" w:rsidRDefault="00592D72" w:rsidP="00592D72">
      <w:pPr>
        <w:spacing w:after="200" w:line="276" w:lineRule="auto"/>
        <w:contextualSpacing/>
        <w:rPr>
          <w:rFonts w:ascii="Century Gothic" w:eastAsia="Arial Unicode MS" w:hAnsi="Century Gothic" w:cs="Arial Unicode MS"/>
        </w:rPr>
      </w:pPr>
      <w:r w:rsidRPr="002743BA">
        <w:rPr>
          <w:rFonts w:ascii="Century Gothic" w:eastAsia="Arial Unicode MS" w:hAnsi="Century Gothic" w:cs="Arial Unicode MS"/>
        </w:rPr>
        <w:t>**To send grades, please check the box to finalize grades for that marking period.</w:t>
      </w:r>
    </w:p>
    <w:p w:rsidR="00592D72" w:rsidRPr="00DF3F51" w:rsidRDefault="00592D72" w:rsidP="00592D72">
      <w:pPr>
        <w:spacing w:after="200" w:line="276" w:lineRule="auto"/>
        <w:contextualSpacing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b/>
          <w:sz w:val="20"/>
          <w:szCs w:val="20"/>
          <w:u w:val="single"/>
        </w:rPr>
        <w:t>Grading Scale</w:t>
      </w:r>
      <w:r w:rsidRPr="00DF3F51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b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b/>
          <w:sz w:val="20"/>
          <w:szCs w:val="20"/>
        </w:rPr>
        <w:tab/>
      </w:r>
    </w:p>
    <w:p w:rsidR="00592D72" w:rsidRPr="00DF3F51" w:rsidRDefault="00DF3F51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94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A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90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>A-</w:t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87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B+</w:t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DF3F51" w:rsidRPr="00DF3F51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84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B</w:t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80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B-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77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C+</w:t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74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C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b/>
          <w:sz w:val="20"/>
          <w:szCs w:val="20"/>
          <w:u w:val="single"/>
        </w:rPr>
        <w:t>Grade Book Weighting Scale for Content Areas</w:t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  <w:u w:val="single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70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C-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="00BA0724"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Assessments = 60</w:t>
      </w:r>
      <w:r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%       Classwo</w:t>
      </w:r>
      <w:r w:rsidR="00BA0724"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rk/ Projects = 40</w:t>
      </w:r>
      <w:r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%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</w:p>
    <w:p w:rsidR="00592D72" w:rsidRPr="00CA682D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  <w:highlight w:val="yellow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67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D+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</w:r>
      <w:r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Spelling (place in writing</w:t>
      </w:r>
      <w:proofErr w:type="gramStart"/>
      <w:r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)=</w:t>
      </w:r>
      <w:proofErr w:type="gramEnd"/>
      <w:r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 xml:space="preserve"> 5-10% </w:t>
      </w:r>
      <w:r w:rsidR="00BA0724"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(writing classwork will be 30</w:t>
      </w:r>
      <w:r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%)</w:t>
      </w:r>
      <w:r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ab/>
      </w:r>
    </w:p>
    <w:p w:rsidR="004203AC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CA682D">
        <w:rPr>
          <w:rFonts w:ascii="Century Gothic" w:eastAsia="Arial Unicode MS" w:hAnsi="Century Gothic" w:cs="Arial Unicode MS"/>
          <w:sz w:val="20"/>
          <w:szCs w:val="20"/>
        </w:rPr>
        <w:t>64</w:t>
      </w:r>
      <w:r w:rsidRPr="00CA682D">
        <w:rPr>
          <w:rFonts w:ascii="Century Gothic" w:eastAsia="Arial Unicode MS" w:hAnsi="Century Gothic" w:cs="Arial Unicode MS"/>
          <w:sz w:val="20"/>
          <w:szCs w:val="20"/>
        </w:rPr>
        <w:tab/>
        <w:t>D</w:t>
      </w:r>
      <w:r w:rsidR="004203AC" w:rsidRPr="00CA682D">
        <w:rPr>
          <w:rFonts w:ascii="Century Gothic" w:eastAsia="Arial Unicode MS" w:hAnsi="Century Gothic" w:cs="Arial Unicode MS"/>
          <w:sz w:val="20"/>
          <w:szCs w:val="20"/>
        </w:rPr>
        <w:tab/>
      </w:r>
      <w:r w:rsidR="004203AC" w:rsidRPr="00CA682D">
        <w:rPr>
          <w:rFonts w:ascii="Century Gothic" w:eastAsia="Arial Unicode MS" w:hAnsi="Century Gothic" w:cs="Arial Unicode MS"/>
          <w:sz w:val="20"/>
          <w:szCs w:val="20"/>
        </w:rPr>
        <w:tab/>
      </w:r>
      <w:r w:rsidR="004203AC" w:rsidRPr="00CA682D">
        <w:rPr>
          <w:rFonts w:ascii="Century Gothic" w:eastAsia="Arial Unicode MS" w:hAnsi="Century Gothic" w:cs="Arial Unicode MS"/>
          <w:sz w:val="20"/>
          <w:szCs w:val="20"/>
          <w:highlight w:val="yellow"/>
        </w:rPr>
        <w:t>Vocabulary= 10% of reading (classwork will be 30%)</w:t>
      </w:r>
    </w:p>
    <w:p w:rsidR="00592D72" w:rsidRPr="00DF3F51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>60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D-</w:t>
      </w:r>
      <w:r w:rsidR="004203AC">
        <w:rPr>
          <w:rFonts w:ascii="Century Gothic" w:eastAsia="Arial Unicode MS" w:hAnsi="Century Gothic" w:cs="Arial Unicode MS"/>
          <w:sz w:val="20"/>
          <w:szCs w:val="20"/>
        </w:rPr>
        <w:tab/>
      </w:r>
      <w:r w:rsidR="004203AC">
        <w:rPr>
          <w:rFonts w:ascii="Century Gothic" w:eastAsia="Arial Unicode MS" w:hAnsi="Century Gothic" w:cs="Arial Unicode MS"/>
          <w:sz w:val="20"/>
          <w:szCs w:val="20"/>
        </w:rPr>
        <w:tab/>
      </w:r>
    </w:p>
    <w:p w:rsidR="00592D72" w:rsidRDefault="00592D72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DF3F51">
        <w:rPr>
          <w:rFonts w:ascii="Century Gothic" w:eastAsia="Arial Unicode MS" w:hAnsi="Century Gothic" w:cs="Arial Unicode MS"/>
          <w:sz w:val="20"/>
          <w:szCs w:val="20"/>
        </w:rPr>
        <w:t xml:space="preserve">59 </w:t>
      </w:r>
      <w:r w:rsidRPr="00DF3F51">
        <w:rPr>
          <w:rFonts w:ascii="Century Gothic" w:eastAsia="Arial Unicode MS" w:hAnsi="Century Gothic" w:cs="Arial Unicode MS"/>
          <w:sz w:val="20"/>
          <w:szCs w:val="20"/>
        </w:rPr>
        <w:tab/>
        <w:t>F</w:t>
      </w:r>
    </w:p>
    <w:p w:rsidR="00DF3F51" w:rsidRPr="00DF3F51" w:rsidRDefault="00DF3F51" w:rsidP="00592D72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</w:p>
    <w:p w:rsidR="00592D72" w:rsidRPr="002743BA" w:rsidRDefault="00592D72" w:rsidP="00592D72">
      <w:pPr>
        <w:pStyle w:val="NoSpacing"/>
        <w:rPr>
          <w:rFonts w:ascii="Century Gothic" w:eastAsia="Arial Unicode MS" w:hAnsi="Century Gothic" w:cs="Arial Unicode MS"/>
          <w:sz w:val="22"/>
          <w:szCs w:val="22"/>
        </w:rPr>
      </w:pPr>
    </w:p>
    <w:p w:rsidR="00592D72" w:rsidRPr="002743BA" w:rsidRDefault="00592D72" w:rsidP="00592D72">
      <w:pPr>
        <w:widowControl w:val="0"/>
        <w:spacing w:line="280" w:lineRule="exact"/>
        <w:rPr>
          <w:rFonts w:ascii="Century Gothic" w:hAnsi="Century Gothic"/>
        </w:rPr>
      </w:pPr>
      <w:r w:rsidRPr="002743BA">
        <w:rPr>
          <w:rFonts w:ascii="Century Gothic" w:hAnsi="Century Gothic"/>
        </w:rPr>
        <w:t xml:space="preserve">Grades are reported to parents a minimum of eight times during the school:  four end of term Report Cards and four mid-term Progress Reports.  These reports are generated through Power School.  </w:t>
      </w:r>
    </w:p>
    <w:p w:rsidR="00592D72" w:rsidRPr="002743BA" w:rsidRDefault="00592D72" w:rsidP="00592D72">
      <w:pPr>
        <w:widowControl w:val="0"/>
        <w:spacing w:line="280" w:lineRule="exact"/>
        <w:rPr>
          <w:rFonts w:ascii="Century Gothic" w:hAnsi="Century Gothic"/>
          <w:b/>
        </w:rPr>
      </w:pPr>
      <w:r w:rsidRPr="002743BA">
        <w:rPr>
          <w:rFonts w:ascii="Century Gothic" w:hAnsi="Century Gothic"/>
        </w:rPr>
        <w:t xml:space="preserve">Collaboration between general education and special education teachers is required for both progress reports and report cards:  case managers collaborate on grades and the social worker collaborates on conduct and work/social habits.  </w:t>
      </w:r>
      <w:r w:rsidRPr="002743BA">
        <w:rPr>
          <w:rFonts w:ascii="Century Gothic" w:hAnsi="Century Gothic"/>
          <w:b/>
        </w:rPr>
        <w:t>Classroom teachers cannot assign final grades in any term until after they have consulted with the collaborative teachers.</w:t>
      </w:r>
    </w:p>
    <w:p w:rsidR="00592D72" w:rsidRPr="002743BA" w:rsidRDefault="00592D72" w:rsidP="00592D72">
      <w:pPr>
        <w:widowControl w:val="0"/>
        <w:spacing w:line="280" w:lineRule="exact"/>
        <w:rPr>
          <w:rFonts w:ascii="Century Gothic" w:hAnsi="Century Gothic"/>
        </w:rPr>
      </w:pPr>
    </w:p>
    <w:p w:rsidR="00592D72" w:rsidRPr="002743BA" w:rsidRDefault="00592D72" w:rsidP="00592D72">
      <w:pPr>
        <w:widowControl w:val="0"/>
        <w:spacing w:line="280" w:lineRule="exact"/>
        <w:rPr>
          <w:rFonts w:ascii="Century Gothic" w:hAnsi="Century Gothic"/>
        </w:rPr>
      </w:pPr>
      <w:r w:rsidRPr="002743BA">
        <w:rPr>
          <w:rFonts w:ascii="Century Gothic" w:hAnsi="Century Gothic"/>
        </w:rPr>
        <w:t>Particular students may require reporting on a more frequent basis, as determined by means of a conference between the teacher, the parent(s), and other necessary stakeholders.  The type and frequency of such reports is determined on a per case basis.</w:t>
      </w:r>
    </w:p>
    <w:p w:rsidR="00592D72" w:rsidRPr="002743BA" w:rsidRDefault="00592D72" w:rsidP="00592D72">
      <w:pPr>
        <w:widowControl w:val="0"/>
        <w:spacing w:line="280" w:lineRule="exac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92D72" w:rsidRPr="002743BA" w:rsidTr="00F74061"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2743BA">
              <w:rPr>
                <w:rFonts w:ascii="Century Gothic" w:hAnsi="Century Gothic"/>
                <w:sz w:val="22"/>
                <w:szCs w:val="22"/>
                <w:u w:val="single"/>
              </w:rPr>
              <w:t>Progress Report Due Dates</w:t>
            </w:r>
          </w:p>
        </w:tc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2743BA">
              <w:rPr>
                <w:rFonts w:ascii="Century Gothic" w:hAnsi="Century Gothic"/>
                <w:sz w:val="22"/>
                <w:szCs w:val="22"/>
                <w:u w:val="single"/>
              </w:rPr>
              <w:t>Report Card Due Dates</w:t>
            </w:r>
          </w:p>
        </w:tc>
      </w:tr>
      <w:tr w:rsidR="00592D72" w:rsidRPr="002743BA" w:rsidTr="00F74061"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>October 2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  <w:vertAlign w:val="superscript"/>
              </w:rPr>
              <w:t>nd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>October 31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  <w:vertAlign w:val="superscript"/>
              </w:rPr>
              <w:t xml:space="preserve">st </w:t>
            </w:r>
          </w:p>
        </w:tc>
      </w:tr>
      <w:tr w:rsidR="00592D72" w:rsidRPr="002743BA" w:rsidTr="00F74061"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>November 26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A682D">
              <w:rPr>
                <w:rFonts w:ascii="Century Gothic" w:hAnsi="Century Gothic"/>
                <w:b w:val="0"/>
                <w:sz w:val="22"/>
                <w:szCs w:val="22"/>
                <w:highlight w:val="yellow"/>
              </w:rPr>
              <w:t>January 16</w:t>
            </w:r>
            <w:r w:rsidRPr="00CA682D">
              <w:rPr>
                <w:rFonts w:ascii="Century Gothic" w:hAnsi="Century Gothic"/>
                <w:b w:val="0"/>
                <w:sz w:val="22"/>
                <w:szCs w:val="22"/>
                <w:highlight w:val="yellow"/>
                <w:vertAlign w:val="superscript"/>
              </w:rPr>
              <w:t>th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</w:tc>
      </w:tr>
      <w:tr w:rsidR="00592D72" w:rsidRPr="002743BA" w:rsidTr="00F74061"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>February 27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>April 3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  <w:vertAlign w:val="superscript"/>
              </w:rPr>
              <w:t>rd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</w:tc>
      </w:tr>
      <w:tr w:rsidR="00592D72" w:rsidRPr="002743BA" w:rsidTr="00F74061"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>May 8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428" w:type="dxa"/>
            <w:shd w:val="clear" w:color="auto" w:fill="auto"/>
          </w:tcPr>
          <w:p w:rsidR="00592D72" w:rsidRPr="002743BA" w:rsidRDefault="00592D72" w:rsidP="00F74061">
            <w:pPr>
              <w:pStyle w:val="Heading2"/>
              <w:jc w:val="center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>June 11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  <w:vertAlign w:val="superscript"/>
              </w:rPr>
              <w:t>th</w:t>
            </w:r>
            <w:r w:rsidRPr="002743BA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</w:tc>
      </w:tr>
    </w:tbl>
    <w:p w:rsidR="00592D72" w:rsidRPr="002743BA" w:rsidRDefault="00592D72" w:rsidP="00592D72">
      <w:pPr>
        <w:pStyle w:val="Heading2"/>
        <w:jc w:val="center"/>
        <w:rPr>
          <w:rFonts w:ascii="Century Gothic" w:hAnsi="Century Gothic"/>
          <w:sz w:val="22"/>
          <w:szCs w:val="22"/>
          <w:u w:val="single"/>
        </w:rPr>
      </w:pPr>
    </w:p>
    <w:p w:rsidR="00592D72" w:rsidRPr="002743BA" w:rsidRDefault="00592D72" w:rsidP="00592D72">
      <w:pPr>
        <w:jc w:val="center"/>
        <w:rPr>
          <w:rFonts w:ascii="Century Gothic" w:hAnsi="Century Gothic"/>
          <w:b/>
          <w:u w:val="single"/>
        </w:rPr>
      </w:pPr>
    </w:p>
    <w:sectPr w:rsidR="00592D72" w:rsidRPr="0027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09CB"/>
    <w:multiLevelType w:val="hybridMultilevel"/>
    <w:tmpl w:val="7DFCA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351E1"/>
    <w:multiLevelType w:val="hybridMultilevel"/>
    <w:tmpl w:val="E33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72"/>
    <w:rsid w:val="002743BA"/>
    <w:rsid w:val="004203AC"/>
    <w:rsid w:val="00592D72"/>
    <w:rsid w:val="00B83F83"/>
    <w:rsid w:val="00BA0724"/>
    <w:rsid w:val="00C5635A"/>
    <w:rsid w:val="00CA5EE8"/>
    <w:rsid w:val="00CA682D"/>
    <w:rsid w:val="00DF3F51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2D7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72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59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43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4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2D72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2D72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59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43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Walley, Andrea</dc:creator>
  <cp:keywords/>
  <dc:description/>
  <cp:lastModifiedBy>Walley, Andrea</cp:lastModifiedBy>
  <cp:revision>8</cp:revision>
  <cp:lastPrinted>2014-10-07T19:30:00Z</cp:lastPrinted>
  <dcterms:created xsi:type="dcterms:W3CDTF">2014-09-30T12:49:00Z</dcterms:created>
  <dcterms:modified xsi:type="dcterms:W3CDTF">2015-01-15T14:06:00Z</dcterms:modified>
</cp:coreProperties>
</file>